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ind w:left="0" w:right="0"/>
        <w:jc w:val="center"/>
        <w:rPr>
          <w:rFonts w:hint="eastAsia" w:ascii="Helvetica" w:hAnsi="Helvetica" w:eastAsia="Helvetica" w:cs="Helvetica"/>
          <w:i w:val="0"/>
          <w:iCs w:val="0"/>
          <w:caps w:val="0"/>
          <w:color w:val="000000"/>
          <w:spacing w:val="0"/>
          <w:sz w:val="48"/>
          <w:szCs w:val="48"/>
          <w:bdr w:val="none" w:color="auto" w:sz="0" w:space="0"/>
        </w:rPr>
      </w:pPr>
      <w:r>
        <w:rPr>
          <w:rFonts w:hint="eastAsia" w:ascii="Helvetica" w:hAnsi="Helvetica" w:eastAsia="Helvetica" w:cs="Helvetica"/>
          <w:b/>
          <w:bCs/>
          <w:i w:val="0"/>
          <w:iCs w:val="0"/>
          <w:caps w:val="0"/>
          <w:color w:val="000000"/>
          <w:spacing w:val="0"/>
          <w:sz w:val="48"/>
          <w:szCs w:val="48"/>
        </w:rPr>
        <w:t>“中法文明交流互鉴：回顾与展望”学术研讨会在巴黎举行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Helvetica" w:hAnsi="Helvetica" w:eastAsia="Helvetica" w:cs="Helvetica"/>
          <w:i w:val="0"/>
          <w:iCs w:val="0"/>
          <w:caps w:val="0"/>
          <w:color w:val="000000"/>
          <w:spacing w:val="0"/>
          <w:sz w:val="27"/>
          <w:szCs w:val="27"/>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Helvetica" w:hAnsi="Helvetica" w:eastAsia="Helvetica" w:cs="Helvetica"/>
          <w:i w:val="0"/>
          <w:iCs w:val="0"/>
          <w:caps w:val="0"/>
          <w:color w:val="000000"/>
          <w:spacing w:val="0"/>
          <w:sz w:val="27"/>
          <w:szCs w:val="27"/>
        </w:rPr>
      </w:pPr>
      <w:r>
        <w:rPr>
          <w:rFonts w:hint="eastAsia" w:ascii="Helvetica" w:hAnsi="Helvetica" w:eastAsia="Helvetica" w:cs="Helvetica"/>
          <w:i w:val="0"/>
          <w:iCs w:val="0"/>
          <w:caps w:val="0"/>
          <w:color w:val="000000"/>
          <w:spacing w:val="0"/>
          <w:sz w:val="27"/>
          <w:szCs w:val="27"/>
        </w:rPr>
        <w:t>来源：新华网</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Helvetica" w:hAnsi="Helvetica" w:eastAsia="宋体" w:cs="Helvetica"/>
          <w:i w:val="0"/>
          <w:iCs w:val="0"/>
          <w:caps w:val="0"/>
          <w:color w:val="000000"/>
          <w:spacing w:val="0"/>
          <w:sz w:val="27"/>
          <w:szCs w:val="27"/>
          <w:lang w:val="en-US" w:eastAsia="zh-CN"/>
        </w:rPr>
      </w:pPr>
      <w:r>
        <w:rPr>
          <w:rFonts w:hint="eastAsia" w:ascii="Helvetica" w:hAnsi="Helvetica" w:eastAsia="宋体" w:cs="Helvetica"/>
          <w:i w:val="0"/>
          <w:iCs w:val="0"/>
          <w:caps w:val="0"/>
          <w:color w:val="000000"/>
          <w:spacing w:val="0"/>
          <w:sz w:val="27"/>
          <w:szCs w:val="27"/>
          <w:lang w:val="en-US" w:eastAsia="zh-CN"/>
        </w:rPr>
        <w:t>2024-05-04  01:05  北京</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firstLine="540" w:firstLineChars="200"/>
        <w:textAlignment w:val="auto"/>
        <w:rPr>
          <w:rFonts w:hint="eastAsia" w:ascii="Helvetica" w:hAnsi="Helvetica" w:eastAsia="Helvetica" w:cs="Helvetica"/>
          <w:i w:val="0"/>
          <w:iCs w:val="0"/>
          <w:caps w:val="0"/>
          <w:color w:val="000000"/>
          <w:spacing w:val="0"/>
          <w:sz w:val="27"/>
          <w:szCs w:val="27"/>
          <w:bdr w:val="none" w:color="auto" w:sz="0" w:space="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ind w:left="0" w:right="0" w:firstLine="540" w:firstLineChars="200"/>
      </w:pPr>
      <w:r>
        <w:rPr>
          <w:rFonts w:hint="eastAsia" w:ascii="Helvetica" w:hAnsi="Helvetica" w:eastAsia="Helvetica" w:cs="Helvetica"/>
          <w:i w:val="0"/>
          <w:iCs w:val="0"/>
          <w:caps w:val="0"/>
          <w:color w:val="000000"/>
          <w:spacing w:val="0"/>
          <w:sz w:val="27"/>
          <w:szCs w:val="27"/>
          <w:bdr w:val="none" w:color="auto" w:sz="0" w:space="0"/>
        </w:rPr>
        <w:t>新华社巴黎5月3日电（记者乔本孝）“中法文明交流互鉴：回顾与展望”学术研讨会3日在法国巴黎举行。来自两国智库、高校和科研机构等百余名专家学者围绕“文明交流的实践与见证”“文明互鉴的回顾与思考”“科技创新与人类文明的未来”等议题深入研讨交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ind w:left="0" w:right="0"/>
      </w:pPr>
      <w:r>
        <w:rPr>
          <w:rFonts w:ascii="楷体" w:hAnsi="楷体" w:eastAsia="楷体" w:cs="楷体"/>
          <w:i w:val="0"/>
          <w:iCs w:val="0"/>
          <w:caps w:val="0"/>
          <w:color w:val="000080"/>
          <w:spacing w:val="0"/>
          <w:sz w:val="27"/>
          <w:szCs w:val="27"/>
          <w:bdr w:val="none" w:color="auto" w:sz="0" w:space="0"/>
        </w:rPr>
        <w:drawing>
          <wp:inline distT="0" distB="0" distL="114300" distR="114300">
            <wp:extent cx="5189855" cy="3543300"/>
            <wp:effectExtent l="0" t="0" r="10795"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189855" cy="35433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ind w:left="0" w:right="0"/>
      </w:pPr>
      <w:r>
        <w:rPr>
          <w:rFonts w:hint="eastAsia" w:ascii="楷体" w:hAnsi="楷体" w:eastAsia="楷体" w:cs="楷体"/>
          <w:i w:val="0"/>
          <w:iCs w:val="0"/>
          <w:caps w:val="0"/>
          <w:color w:val="000080"/>
          <w:spacing w:val="0"/>
          <w:sz w:val="27"/>
          <w:szCs w:val="27"/>
          <w:bdr w:val="none" w:color="auto" w:sz="0" w:space="0"/>
        </w:rPr>
        <w:t>  5月3日，在法国巴黎举行的“中法文明交流互鉴：回顾与展望”学术研讨会上，中国社会科学院院长高翔进行开幕致辞。新华社记者 连漪 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ind w:left="0" w:right="0"/>
      </w:pPr>
      <w:r>
        <w:rPr>
          <w:rFonts w:hint="default" w:ascii="Helvetica" w:hAnsi="Helvetica" w:eastAsia="Helvetica" w:cs="Helvetica"/>
          <w:i w:val="0"/>
          <w:iCs w:val="0"/>
          <w:caps w:val="0"/>
          <w:color w:val="000000"/>
          <w:spacing w:val="0"/>
          <w:sz w:val="27"/>
          <w:szCs w:val="27"/>
          <w:bdr w:val="none" w:color="auto" w:sz="0" w:space="0"/>
        </w:rPr>
        <w:t>　　中国社会科学院院长高翔在开幕致辞中说，中法都拥有源远流长的古老文明，两国加强文明互鉴、丰富人文交流，是促进民心相通、夯实互信基础、深化伙伴关系的内在要求。当前国际形势错综复杂，“文明冲突论”死灰复燃，中法应进一步加强文明交流互鉴，为不同文明和谐共生、合作共赢树立典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ind w:left="0" w:right="0"/>
      </w:pPr>
      <w:r>
        <w:rPr>
          <w:rFonts w:hint="default" w:ascii="Helvetica" w:hAnsi="Helvetica" w:eastAsia="Helvetica" w:cs="Helvetica"/>
          <w:i w:val="0"/>
          <w:iCs w:val="0"/>
          <w:caps w:val="0"/>
          <w:color w:val="000000"/>
          <w:spacing w:val="0"/>
          <w:sz w:val="27"/>
          <w:szCs w:val="27"/>
          <w:bdr w:val="none" w:color="auto" w:sz="0" w:space="0"/>
        </w:rPr>
        <w:t>　　高翔说，今年是全球文明倡议提出一周年，中法两大文明之间深化合作交流、加强互学互鉴，必将有力推动全球文明倡议进一步落实落地，促进不同文明共同进步，增进全人类共同福祉，为世界永续和平发展夯实文明根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ind w:left="0" w:right="0"/>
      </w:pPr>
      <w:r>
        <w:rPr>
          <w:rFonts w:hint="default" w:ascii="Helvetica" w:hAnsi="Helvetica" w:eastAsia="Helvetica" w:cs="Helvetica"/>
          <w:i w:val="0"/>
          <w:iCs w:val="0"/>
          <w:caps w:val="0"/>
          <w:color w:val="000000"/>
          <w:spacing w:val="0"/>
          <w:sz w:val="27"/>
          <w:szCs w:val="27"/>
          <w:bdr w:val="none" w:color="auto" w:sz="0" w:space="0"/>
        </w:rPr>
        <w:drawing>
          <wp:inline distT="0" distB="0" distL="114300" distR="114300">
            <wp:extent cx="5187950" cy="3460750"/>
            <wp:effectExtent l="0" t="0" r="12700" b="635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5187950" cy="34607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ind w:left="0" w:right="0"/>
      </w:pPr>
      <w:r>
        <w:rPr>
          <w:rFonts w:hint="eastAsia" w:ascii="楷体" w:hAnsi="楷体" w:eastAsia="楷体" w:cs="楷体"/>
          <w:i w:val="0"/>
          <w:iCs w:val="0"/>
          <w:caps w:val="0"/>
          <w:color w:val="000080"/>
          <w:spacing w:val="0"/>
          <w:sz w:val="27"/>
          <w:szCs w:val="27"/>
          <w:bdr w:val="none" w:color="auto" w:sz="0" w:space="0"/>
        </w:rPr>
        <w:t>  5月3日，在法国巴黎举行的“中法文明交流互鉴：回顾与展望”学术研讨会上，法国国立东方语言文化学院院长让-弗朗索瓦·于歇进行开幕致辞。新华社记者 连漪 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ind w:left="0" w:right="0"/>
      </w:pPr>
      <w:r>
        <w:rPr>
          <w:rFonts w:hint="default" w:ascii="Helvetica" w:hAnsi="Helvetica" w:eastAsia="Helvetica" w:cs="Helvetica"/>
          <w:i w:val="0"/>
          <w:iCs w:val="0"/>
          <w:caps w:val="0"/>
          <w:color w:val="000000"/>
          <w:spacing w:val="0"/>
          <w:sz w:val="27"/>
          <w:szCs w:val="27"/>
          <w:bdr w:val="none" w:color="auto" w:sz="0" w:space="0"/>
        </w:rPr>
        <w:t>　　法国国立东方语言文化学院院长让-弗朗索瓦·于歇在致辞中表示，法国有重视中国的学术传统，法中建交60年来，两国社科学术交流不断加深，研究领域持续扩展，既包括语言文化等传统领域，又有社会学、经济学等当代研究，双边学术合作潜力巨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ind w:left="0" w:right="0"/>
      </w:pPr>
      <w:r>
        <w:rPr>
          <w:rFonts w:hint="default" w:ascii="Helvetica" w:hAnsi="Helvetica" w:eastAsia="Helvetica" w:cs="Helvetica"/>
          <w:i w:val="0"/>
          <w:iCs w:val="0"/>
          <w:caps w:val="0"/>
          <w:color w:val="000000"/>
          <w:spacing w:val="0"/>
          <w:sz w:val="27"/>
          <w:szCs w:val="27"/>
          <w:bdr w:val="none" w:color="auto" w:sz="0" w:space="0"/>
        </w:rPr>
        <w:t>　　开幕式上，中国社会科学出版社与法国友丰出版社还共同发布了“理解中国”丛书等法文图书。此外，活动期间还同步举办了“中法学术交流”专题书展。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ind w:left="0" w:right="0"/>
      </w:pPr>
      <w:r>
        <w:rPr>
          <w:rFonts w:hint="default" w:ascii="Helvetica" w:hAnsi="Helvetica" w:eastAsia="Helvetica" w:cs="Helvetica"/>
          <w:i w:val="0"/>
          <w:iCs w:val="0"/>
          <w:caps w:val="0"/>
          <w:color w:val="000000"/>
          <w:spacing w:val="0"/>
          <w:sz w:val="27"/>
          <w:szCs w:val="27"/>
          <w:bdr w:val="none" w:color="auto" w:sz="0" w:space="0"/>
        </w:rPr>
        <w:t>　　本次研讨会由中国社会科学院与法国国立东方语言文化学院共同主办，中国社会科学院欧洲研究所承办。</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ind w:right="150"/>
        <w:jc w:val="both"/>
        <w:rPr>
          <w:rFonts w:hint="default" w:ascii="Helvetica" w:hAnsi="Helvetica" w:eastAsia="Helvetica" w:cs="Helvetica"/>
          <w:i w:val="0"/>
          <w:iCs w:val="0"/>
          <w:caps w:val="0"/>
          <w:color w:val="000000"/>
          <w:spacing w:val="0"/>
          <w:sz w:val="27"/>
          <w:szCs w:val="27"/>
        </w:rPr>
      </w:pPr>
    </w:p>
    <w:p>
      <w:pPr>
        <w:keepNext w:val="0"/>
        <w:keepLines w:val="0"/>
        <w:pageBreakBefore w:val="0"/>
        <w:widowControl w:val="0"/>
        <w:kinsoku/>
        <w:wordWrap/>
        <w:overflowPunct/>
        <w:topLinePunct w:val="0"/>
        <w:autoSpaceDE/>
        <w:autoSpaceDN/>
        <w:bidi w:val="0"/>
        <w:adjustRightInd/>
        <w:snapToGrid/>
        <w:spacing w:line="480" w:lineRule="exact"/>
        <w:jc w:val="right"/>
        <w:textAlignment w:val="auto"/>
        <w:rPr>
          <w:rFonts w:hint="eastAsia" w:ascii="宋体" w:hAnsi="宋体" w:eastAsia="宋体" w:cs="宋体"/>
          <w:b w:val="0"/>
          <w:bCs w:val="0"/>
          <w:sz w:val="24"/>
          <w:szCs w:val="24"/>
          <w:lang w:val="en-US" w:eastAsia="zh-CN"/>
        </w:rPr>
      </w:pPr>
      <w:bookmarkStart w:id="0" w:name="_GoBack"/>
      <w:r>
        <w:rPr>
          <w:rFonts w:hint="eastAsia" w:ascii="宋体" w:hAnsi="宋体" w:eastAsia="宋体" w:cs="宋体"/>
          <w:b w:val="0"/>
          <w:bCs w:val="0"/>
          <w:sz w:val="24"/>
          <w:szCs w:val="24"/>
          <w:lang w:val="en-US" w:eastAsia="zh-CN"/>
        </w:rPr>
        <w:t>来源：新华社</w:t>
      </w:r>
    </w:p>
    <w:p>
      <w:pPr>
        <w:keepNext w:val="0"/>
        <w:keepLines w:val="0"/>
        <w:pageBreakBefore w:val="0"/>
        <w:widowControl w:val="0"/>
        <w:kinsoku/>
        <w:wordWrap/>
        <w:overflowPunct/>
        <w:topLinePunct w:val="0"/>
        <w:autoSpaceDE/>
        <w:autoSpaceDN/>
        <w:bidi w:val="0"/>
        <w:adjustRightInd/>
        <w:snapToGrid/>
        <w:spacing w:line="480" w:lineRule="exact"/>
        <w:jc w:val="righ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参与记者：连漪、孙鑫晶</w:t>
      </w:r>
    </w:p>
    <w:p>
      <w:pPr>
        <w:keepNext w:val="0"/>
        <w:keepLines w:val="0"/>
        <w:pageBreakBefore w:val="0"/>
        <w:widowControl w:val="0"/>
        <w:kinsoku/>
        <w:wordWrap/>
        <w:overflowPunct/>
        <w:topLinePunct w:val="0"/>
        <w:autoSpaceDE/>
        <w:autoSpaceDN/>
        <w:bidi w:val="0"/>
        <w:adjustRightInd/>
        <w:snapToGrid/>
        <w:spacing w:line="480" w:lineRule="exact"/>
        <w:jc w:val="righ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新媒体编辑：宗敏</w:t>
      </w:r>
    </w:p>
    <w:bookmarkEnd w:id="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HP Simplified Hans">
    <w:panose1 w:val="020B0500000000000000"/>
    <w:charset w:val="86"/>
    <w:family w:val="auto"/>
    <w:pitch w:val="default"/>
    <w:sig w:usb0="A00002BF" w:usb1="38CF7CFA" w:usb2="00000016" w:usb3="00000000" w:csb0="2004011D" w:csb1="41000000"/>
  </w:font>
  <w:font w:name="华文细黑">
    <w:panose1 w:val="02010600040101010101"/>
    <w:charset w:val="86"/>
    <w:family w:val="auto"/>
    <w:pitch w:val="default"/>
    <w:sig w:usb0="00000287" w:usb1="080F0000" w:usb2="00000000" w:usb3="00000000" w:csb0="0004009F" w:csb1="DFD70000"/>
  </w:font>
  <w:font w:name="HP Simplified Hans Light">
    <w:panose1 w:val="020B0300000000000000"/>
    <w:charset w:val="86"/>
    <w:family w:val="auto"/>
    <w:pitch w:val="default"/>
    <w:sig w:usb0="A00002BF" w:usb1="38CF7CFA" w:usb2="00000016" w:usb3="00000000" w:csb0="2004011D" w:csb1="41000000"/>
  </w:font>
  <w:font w:name="华文琥珀">
    <w:panose1 w:val="02010800040101010101"/>
    <w:charset w:val="86"/>
    <w:family w:val="auto"/>
    <w:pitch w:val="default"/>
    <w:sig w:usb0="00000001" w:usb1="080F0000" w:usb2="00000000" w:usb3="00000000" w:csb0="00040000" w:csb1="00000000"/>
  </w:font>
  <w:font w:name="隶书">
    <w:panose1 w:val="02010509060101010101"/>
    <w:charset w:val="86"/>
    <w:family w:val="auto"/>
    <w:pitch w:val="default"/>
    <w:sig w:usb0="00000001" w:usb1="080E0000" w:usb2="00000000" w:usb3="00000000" w:csb0="00040000" w:csb1="00000000"/>
  </w:font>
  <w:font w:name="Microsoft JhengHei">
    <w:panose1 w:val="020B0604030504040204"/>
    <w:charset w:val="88"/>
    <w:family w:val="auto"/>
    <w:pitch w:val="default"/>
    <w:sig w:usb0="000002A7" w:usb1="28CF4400" w:usb2="00000016" w:usb3="00000000" w:csb0="00100009" w:csb1="00000000"/>
  </w:font>
  <w:font w:name="Modern No. 20">
    <w:panose1 w:val="02070704070505020303"/>
    <w:charset w:val="00"/>
    <w:family w:val="auto"/>
    <w:pitch w:val="default"/>
    <w:sig w:usb0="00000003" w:usb1="00000000" w:usb2="00000000" w:usb3="00000000" w:csb0="20000001" w:csb1="00000000"/>
  </w:font>
  <w:font w:name="Mistral">
    <w:panose1 w:val="03090702030407020403"/>
    <w:charset w:val="00"/>
    <w:family w:val="auto"/>
    <w:pitch w:val="default"/>
    <w:sig w:usb0="00000287" w:usb1="00000000" w:usb2="00000000" w:usb3="00000000" w:csb0="2000009F" w:csb1="DFD70000"/>
  </w:font>
  <w:font w:name="Microsoft Uighur">
    <w:panose1 w:val="02000000000000000000"/>
    <w:charset w:val="00"/>
    <w:family w:val="auto"/>
    <w:pitch w:val="default"/>
    <w:sig w:usb0="80002023" w:usb1="80000002" w:usb2="00000008" w:usb3="00000000" w:csb0="00000041" w:csb1="00000000"/>
  </w:font>
  <w:font w:name="High Tower Text">
    <w:panose1 w:val="02040502050506030303"/>
    <w:charset w:val="00"/>
    <w:family w:val="auto"/>
    <w:pitch w:val="default"/>
    <w:sig w:usb0="00000003" w:usb1="00000000" w:usb2="00000000" w:usb3="00000000" w:csb0="20000001" w:csb1="00000000"/>
  </w:font>
  <w:font w:name="HP Simplified Light">
    <w:panose1 w:val="020B0404020204020204"/>
    <w:charset w:val="00"/>
    <w:family w:val="auto"/>
    <w:pitch w:val="default"/>
    <w:sig w:usb0="A00000AF" w:usb1="5000205B" w:usb2="00000000" w:usb3="00000000" w:csb0="20000093" w:csb1="00000000"/>
  </w:font>
  <w:font w:name="华文中宋">
    <w:panose1 w:val="02010600040101010101"/>
    <w:charset w:val="86"/>
    <w:family w:val="auto"/>
    <w:pitch w:val="default"/>
    <w:sig w:usb0="00000287" w:usb1="080F0000" w:usb2="00000000" w:usb3="00000000" w:csb0="0004009F" w:csb1="DFD70000"/>
  </w:font>
  <w:font w:name="Calibri Light">
    <w:panose1 w:val="020F0302020204030204"/>
    <w:charset w:val="00"/>
    <w:family w:val="auto"/>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4YTJhOTQzZTU0NTAzNjVjNmYzMDQ2ZWQzZjNlNTEifQ=="/>
  </w:docVars>
  <w:rsids>
    <w:rsidRoot w:val="59857DA5"/>
    <w:rsid w:val="285A17C2"/>
    <w:rsid w:val="59857D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21</TotalTime>
  <ScaleCrop>false</ScaleCrop>
  <LinksUpToDate>false</LinksUpToDate>
  <CharactersWithSpaces>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2024-05-06T01:10:00Z</dcterms:created>
  <dc:creator>HP</dc:creator>
  <cp:lastModifiedBy>咖啡</cp:lastModifiedBy>
  <dcterms:modified xsi:type="dcterms:W3CDTF">2024-05-06T01:32:47Z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FA62CD88E9B042D3818596C2703605EF_11</vt:lpwstr>
  </property>
</Properties>
</file>